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3DD" w:rsidRPr="003153DD" w:rsidRDefault="003153DD" w:rsidP="003153DD">
      <w:pPr>
        <w:autoSpaceDE w:val="0"/>
        <w:autoSpaceDN w:val="0"/>
        <w:adjustRightInd w:val="0"/>
        <w:jc w:val="both"/>
        <w:rPr>
          <w:rFonts w:ascii="Arial" w:eastAsia="MidashiMinPro-MA31-Identity-H" w:hAnsi="Arial" w:cs="Arial"/>
          <w:sz w:val="22"/>
          <w:szCs w:val="22"/>
          <w:lang w:val="en-GB"/>
        </w:rPr>
      </w:pPr>
    </w:p>
    <w:p w:rsidR="003153DD" w:rsidRPr="003153DD" w:rsidRDefault="003153DD" w:rsidP="003153DD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b/>
          <w:bCs/>
          <w:sz w:val="22"/>
          <w:szCs w:val="22"/>
          <w:lang w:val="en-GB"/>
        </w:rPr>
      </w:pPr>
    </w:p>
    <w:p w:rsidR="003153DD" w:rsidRPr="003153DD" w:rsidRDefault="003153DD" w:rsidP="003153DD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bCs/>
          <w:sz w:val="22"/>
          <w:szCs w:val="22"/>
          <w:lang w:val="en-GB"/>
        </w:rPr>
      </w:pPr>
      <w:r w:rsidRPr="003153DD">
        <w:rPr>
          <w:rFonts w:ascii="Arial" w:eastAsia="RyuminPro-Regular-Identity-H" w:hAnsi="Arial" w:cs="Arial"/>
          <w:bCs/>
          <w:sz w:val="22"/>
          <w:szCs w:val="22"/>
          <w:lang w:val="en-GB"/>
        </w:rPr>
        <w:t>16</w:t>
      </w:r>
      <w:r w:rsidRPr="003153DD">
        <w:rPr>
          <w:rFonts w:ascii="Arial" w:eastAsia="RyuminPro-Regular-Identity-H" w:hAnsi="Arial" w:cs="Arial"/>
          <w:bCs/>
          <w:sz w:val="22"/>
          <w:szCs w:val="22"/>
          <w:vertAlign w:val="superscript"/>
          <w:lang w:val="en-GB"/>
        </w:rPr>
        <w:t>th</w:t>
      </w:r>
      <w:r>
        <w:rPr>
          <w:rFonts w:ascii="Arial" w:eastAsia="RyuminPro-Regular-Identity-H" w:hAnsi="Arial" w:cs="Arial"/>
          <w:bCs/>
          <w:sz w:val="22"/>
          <w:szCs w:val="22"/>
          <w:lang w:val="en-GB"/>
        </w:rPr>
        <w:t xml:space="preserve"> Decem</w:t>
      </w:r>
      <w:r w:rsidRPr="003153DD">
        <w:rPr>
          <w:rFonts w:ascii="Arial" w:eastAsia="RyuminPro-Regular-Identity-H" w:hAnsi="Arial" w:cs="Arial"/>
          <w:bCs/>
          <w:sz w:val="22"/>
          <w:szCs w:val="22"/>
          <w:lang w:val="en-GB"/>
        </w:rPr>
        <w:t>ber 2013</w:t>
      </w:r>
    </w:p>
    <w:p w:rsidR="003153DD" w:rsidRPr="003153DD" w:rsidRDefault="003153DD" w:rsidP="003153DD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b/>
          <w:bCs/>
          <w:sz w:val="22"/>
          <w:szCs w:val="22"/>
          <w:lang w:val="en-GB"/>
        </w:rPr>
      </w:pPr>
    </w:p>
    <w:p w:rsidR="003153DD" w:rsidRPr="003153DD" w:rsidRDefault="003153DD" w:rsidP="003153DD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b/>
          <w:bCs/>
          <w:sz w:val="22"/>
          <w:szCs w:val="22"/>
          <w:lang w:val="en-GB"/>
        </w:rPr>
      </w:pPr>
      <w:r>
        <w:rPr>
          <w:rFonts w:ascii="Arial" w:eastAsia="RyuminPro-Regular-Identity-H" w:hAnsi="Arial" w:cs="Arial"/>
          <w:b/>
          <w:bCs/>
          <w:sz w:val="22"/>
          <w:szCs w:val="22"/>
          <w:lang w:val="en-GB"/>
        </w:rPr>
        <w:t>YOKOHAMA</w:t>
      </w:r>
      <w:r w:rsidRPr="003153DD">
        <w:rPr>
          <w:rFonts w:ascii="Arial" w:eastAsia="RyuminPro-Regular-Identity-H" w:hAnsi="Arial" w:cs="Arial"/>
          <w:b/>
          <w:bCs/>
          <w:sz w:val="22"/>
          <w:szCs w:val="22"/>
          <w:lang w:val="en-GB"/>
        </w:rPr>
        <w:t xml:space="preserve"> </w:t>
      </w:r>
      <w:r>
        <w:rPr>
          <w:rFonts w:ascii="Arial" w:eastAsia="RyuminPro-Regular-Identity-H" w:hAnsi="Arial" w:cs="Arial"/>
          <w:b/>
          <w:bCs/>
          <w:sz w:val="22"/>
          <w:szCs w:val="22"/>
          <w:lang w:val="en-GB"/>
        </w:rPr>
        <w:t>Expands Thai Ty</w:t>
      </w:r>
      <w:r w:rsidRPr="003153DD">
        <w:rPr>
          <w:rFonts w:ascii="Arial" w:eastAsia="RyuminPro-Regular-Identity-H" w:hAnsi="Arial" w:cs="Arial"/>
          <w:b/>
          <w:bCs/>
          <w:sz w:val="22"/>
          <w:szCs w:val="22"/>
          <w:lang w:val="en-GB"/>
        </w:rPr>
        <w:t>re Proving Ground</w:t>
      </w:r>
    </w:p>
    <w:p w:rsidR="003153DD" w:rsidRPr="003153DD" w:rsidRDefault="003153DD" w:rsidP="003153DD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b/>
          <w:bCs/>
          <w:sz w:val="22"/>
          <w:szCs w:val="22"/>
          <w:lang w:val="en-GB"/>
        </w:rPr>
      </w:pPr>
    </w:p>
    <w:p w:rsidR="003153DD" w:rsidRDefault="003153DD" w:rsidP="003153DD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 xml:space="preserve">Tokyo – The Yokohama Rubber Co., Ltd., has completed an expansion of the Tire Test 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>C</w:t>
      </w: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>enter of Asia, the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>company’s comprehensive t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>y</w:t>
      </w: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>re proving ground in Thailand’s Rayong Province. A ceremony marking the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 xml:space="preserve">conclusion of related construction was held at the site on 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>9</w:t>
      </w:r>
      <w:r w:rsidRPr="003153DD">
        <w:rPr>
          <w:rFonts w:ascii="Arial" w:eastAsia="RyuminPro-Regular-Identity-H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 xml:space="preserve">October 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>2013</w:t>
      </w: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>. The expansion adds four new test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>courses – a 2.5-kilometer dry-test course and a 1.5-kilometer wet-test course for handling tests, a skid pad,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 xml:space="preserve">and a corner hydroplaning test road. The two handling test courses 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>enable the testing of overall ty</w:t>
      </w: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>re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>performance and compatibility with specific vehicles under dry and wet road conditions, while the skid pad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 xml:space="preserve"> is used for testing ty</w:t>
      </w: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>re grip performance on wet roads. The corner hydroplaning road is used to test the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>overall wate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>r drainage performance of the ty</w:t>
      </w: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>re and its tread pattern. Expansion of the Thai proving ground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 xml:space="preserve">enables 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>YOKOHAMA</w:t>
      </w: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 xml:space="preserve"> to conduct complete tests of its t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>y</w:t>
      </w: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>res’ handling and vibration performance.</w:t>
      </w:r>
    </w:p>
    <w:p w:rsidR="003153DD" w:rsidRPr="003153DD" w:rsidRDefault="003153DD" w:rsidP="003153DD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</w:p>
    <w:p w:rsidR="003153DD" w:rsidRDefault="003153DD" w:rsidP="003153DD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>The Tire Test Center of Asia opened in April 2009. The 1.69-million square meter site was initially equipped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>with a 4.1-kilometer high-speed track with a 1-kilometer straightaway enabling high-speed running tests of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>over 200 km/h, a multipurpose track covering approximately 100,000 square meters, a 4.2-kilometer course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>that encircles the high-speed course and reproduces general road conditions in Asia, and a rough road course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>for testing t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>y</w:t>
      </w: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>re durability. The 1km multi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>purpose track enables testing ty</w:t>
      </w: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>re performance during high-speed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>lane changes while driving in a slalom pattern. It also is equipped with a wet-test course and a special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>course that enables evaluation of ride comfort and noise generation.</w:t>
      </w:r>
    </w:p>
    <w:p w:rsidR="003153DD" w:rsidRPr="003153DD" w:rsidRDefault="003153DD" w:rsidP="003153DD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</w:p>
    <w:p w:rsidR="003153DD" w:rsidRPr="003153DD" w:rsidRDefault="003153DD" w:rsidP="003153DD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 xml:space="preserve">Prior to the establishment of the Tire Test Center of Asia, 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>YOKOHAMA´s ty</w:t>
      </w: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>re testing was centred at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>two proving grounds in Japan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 xml:space="preserve"> - </w:t>
      </w: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>the comprehensive t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>y</w:t>
      </w: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>re proving ground D-PARC and the specialized winter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>t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>y</w:t>
      </w: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 xml:space="preserve">re proving ground T-MARY. Sensing a need for a larger facility 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>to service its growing global ty</w:t>
      </w: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>re business,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 xml:space="preserve"> YOKOHAMA decided to establish a new ty</w:t>
      </w: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>re proving ground in Thailand, which has become Asia’s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>automotive capital and is often referred to as the Asian Detroit. Thailand was also chosen because of its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>rather stable climate, which enables t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>y</w:t>
      </w:r>
      <w:r w:rsidRPr="003153DD">
        <w:rPr>
          <w:rFonts w:ascii="Arial" w:eastAsia="RyuminPro-Regular-Identity-H" w:hAnsi="Arial" w:cs="Arial"/>
          <w:sz w:val="22"/>
          <w:szCs w:val="22"/>
          <w:lang w:val="en-GB"/>
        </w:rPr>
        <w:t>re evaluations under the same conditions throughout the year.</w:t>
      </w:r>
    </w:p>
    <w:p w:rsidR="003153DD" w:rsidRPr="003153DD" w:rsidRDefault="003153DD" w:rsidP="003153DD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</w:p>
    <w:p w:rsidR="003153DD" w:rsidRDefault="003153DD" w:rsidP="003153DD">
      <w:pPr>
        <w:autoSpaceDE w:val="0"/>
        <w:autoSpaceDN w:val="0"/>
        <w:adjustRightInd w:val="0"/>
        <w:jc w:val="center"/>
        <w:rPr>
          <w:rFonts w:ascii="Arial" w:eastAsia="RyuminPro-Regular-Identity-H" w:hAnsi="Arial" w:cs="Arial"/>
          <w:sz w:val="16"/>
          <w:szCs w:val="16"/>
          <w:lang w:val="en-GB"/>
        </w:rPr>
      </w:pPr>
      <w:r>
        <w:rPr>
          <w:rFonts w:ascii="Arial" w:eastAsia="RyuminPro-Regular-Identity-H" w:hAnsi="Arial" w:cs="Arial"/>
          <w:noProof/>
          <w:sz w:val="16"/>
          <w:szCs w:val="16"/>
        </w:rPr>
        <w:drawing>
          <wp:inline distT="0" distB="0" distL="0" distR="0">
            <wp:extent cx="2714101" cy="1800000"/>
            <wp:effectExtent l="19050" t="0" r="0" b="0"/>
            <wp:docPr id="2" name="Grafik 1" descr="Aerial view of the Tire Test Center of A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rial view of the Tire Test Center of Asi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10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RyuminPro-Regular-Identity-H" w:hAnsi="Arial" w:cs="Arial"/>
          <w:noProof/>
          <w:sz w:val="16"/>
          <w:szCs w:val="16"/>
        </w:rPr>
        <w:drawing>
          <wp:inline distT="0" distB="0" distL="0" distR="0">
            <wp:extent cx="2641813" cy="1800000"/>
            <wp:effectExtent l="19050" t="0" r="6137" b="0"/>
            <wp:docPr id="8" name="Grafik 7" descr="A scene from the expansion completion ceremony on October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scene from the expansion completion ceremony on October 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81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3DD" w:rsidRPr="003153DD" w:rsidRDefault="003153DD" w:rsidP="003153DD">
      <w:pPr>
        <w:autoSpaceDE w:val="0"/>
        <w:autoSpaceDN w:val="0"/>
        <w:adjustRightInd w:val="0"/>
        <w:ind w:firstLine="567"/>
        <w:jc w:val="both"/>
        <w:rPr>
          <w:rFonts w:ascii="Arial" w:eastAsia="RyuminPro-Regular-Identity-H" w:hAnsi="Arial" w:cs="Arial"/>
          <w:sz w:val="16"/>
          <w:szCs w:val="16"/>
          <w:lang w:val="en-GB"/>
        </w:rPr>
      </w:pPr>
      <w:r w:rsidRPr="003153DD">
        <w:rPr>
          <w:rFonts w:ascii="Arial" w:eastAsia="RyuminPro-Regular-Identity-H" w:hAnsi="Arial" w:cs="Arial"/>
          <w:sz w:val="16"/>
          <w:szCs w:val="16"/>
          <w:lang w:val="en-GB"/>
        </w:rPr>
        <w:t>Aerial view of t</w:t>
      </w:r>
      <w:r w:rsidR="0080235F">
        <w:rPr>
          <w:rFonts w:ascii="Arial" w:eastAsia="RyuminPro-Regular-Identity-H" w:hAnsi="Arial" w:cs="Arial"/>
          <w:sz w:val="16"/>
          <w:szCs w:val="16"/>
          <w:lang w:val="en-GB"/>
        </w:rPr>
        <w:t>he Tire Test Center of Asia</w:t>
      </w:r>
      <w:r w:rsidRPr="003153DD">
        <w:rPr>
          <w:rFonts w:ascii="Arial" w:eastAsia="RyuminPro-Regular-Identity-H" w:hAnsi="Arial" w:cs="Arial"/>
          <w:sz w:val="16"/>
          <w:szCs w:val="16"/>
          <w:lang w:val="en-GB"/>
        </w:rPr>
        <w:t xml:space="preserve"> </w:t>
      </w:r>
      <w:r>
        <w:rPr>
          <w:rFonts w:ascii="Arial" w:eastAsia="RyuminPro-Regular-Identity-H" w:hAnsi="Arial" w:cs="Arial"/>
          <w:sz w:val="16"/>
          <w:szCs w:val="16"/>
          <w:lang w:val="en-GB"/>
        </w:rPr>
        <w:tab/>
      </w:r>
      <w:r>
        <w:rPr>
          <w:rFonts w:ascii="Arial" w:eastAsia="RyuminPro-Regular-Identity-H" w:hAnsi="Arial" w:cs="Arial"/>
          <w:sz w:val="16"/>
          <w:szCs w:val="16"/>
          <w:lang w:val="en-GB"/>
        </w:rPr>
        <w:tab/>
        <w:t>S</w:t>
      </w:r>
      <w:r w:rsidRPr="003153DD">
        <w:rPr>
          <w:rFonts w:ascii="Arial" w:eastAsia="RyuminPro-Regular-Identity-H" w:hAnsi="Arial" w:cs="Arial"/>
          <w:sz w:val="16"/>
          <w:szCs w:val="16"/>
          <w:lang w:val="en-GB"/>
        </w:rPr>
        <w:t>cene from the expansion completi</w:t>
      </w:r>
      <w:r>
        <w:rPr>
          <w:rFonts w:ascii="Arial" w:eastAsia="RyuminPro-Regular-Identity-H" w:hAnsi="Arial" w:cs="Arial"/>
          <w:sz w:val="16"/>
          <w:szCs w:val="16"/>
          <w:lang w:val="en-GB"/>
        </w:rPr>
        <w:t>on ceremony on</w:t>
      </w:r>
      <w:r w:rsidR="00333D8B">
        <w:rPr>
          <w:rFonts w:ascii="Arial" w:eastAsia="RyuminPro-Regular-Identity-H" w:hAnsi="Arial" w:cs="Arial"/>
          <w:sz w:val="16"/>
          <w:szCs w:val="16"/>
          <w:lang w:val="en-GB"/>
        </w:rPr>
        <w:t xml:space="preserve"> 9th</w:t>
      </w:r>
      <w:r w:rsidR="00C857FD">
        <w:rPr>
          <w:rFonts w:ascii="Arial" w:eastAsia="RyuminPro-Regular-Identity-H" w:hAnsi="Arial" w:cs="Arial"/>
          <w:sz w:val="16"/>
          <w:szCs w:val="16"/>
          <w:lang w:val="en-GB"/>
        </w:rPr>
        <w:t xml:space="preserve"> October</w:t>
      </w:r>
    </w:p>
    <w:p w:rsidR="009E4272" w:rsidRPr="003153DD" w:rsidRDefault="009E4272" w:rsidP="003153DD">
      <w:pPr>
        <w:jc w:val="both"/>
        <w:rPr>
          <w:rFonts w:ascii="Arial" w:hAnsi="Arial" w:cs="Arial"/>
          <w:sz w:val="22"/>
          <w:szCs w:val="22"/>
          <w:lang w:val="en-GB"/>
        </w:rPr>
      </w:pPr>
    </w:p>
    <w:sectPr w:rsidR="009E4272" w:rsidRPr="003153DD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D8B" w:rsidRDefault="00333D8B" w:rsidP="00B25742">
      <w:r>
        <w:separator/>
      </w:r>
    </w:p>
  </w:endnote>
  <w:endnote w:type="continuationSeparator" w:id="0">
    <w:p w:rsidR="00333D8B" w:rsidRDefault="00333D8B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dashiMinPro-MA31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RyuminPro-Regular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D8B" w:rsidRDefault="00333D8B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D8B" w:rsidRDefault="00333D8B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D8B" w:rsidRDefault="00333D8B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D8B" w:rsidRDefault="00333D8B" w:rsidP="00B25742">
      <w:r>
        <w:separator/>
      </w:r>
    </w:p>
  </w:footnote>
  <w:footnote w:type="continuationSeparator" w:id="0">
    <w:p w:rsidR="00333D8B" w:rsidRDefault="00333D8B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D8B" w:rsidRDefault="00333D8B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D8B" w:rsidRPr="00B25742" w:rsidRDefault="00333D8B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D8B" w:rsidRDefault="00333D8B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DB6"/>
    <w:rsid w:val="00097EB7"/>
    <w:rsid w:val="000B6BAC"/>
    <w:rsid w:val="000B6D05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53DD"/>
    <w:rsid w:val="0031608C"/>
    <w:rsid w:val="003209E6"/>
    <w:rsid w:val="00322B38"/>
    <w:rsid w:val="00333D8B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0235F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1802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857FD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610D"/>
    <w:rsid w:val="00D03610"/>
    <w:rsid w:val="00D063ED"/>
    <w:rsid w:val="00D104AB"/>
    <w:rsid w:val="00D259A1"/>
    <w:rsid w:val="00D40FA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333</Words>
  <Characters>2103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6</cp:revision>
  <cp:lastPrinted>2012-03-02T16:27:00Z</cp:lastPrinted>
  <dcterms:created xsi:type="dcterms:W3CDTF">2013-12-16T08:12:00Z</dcterms:created>
  <dcterms:modified xsi:type="dcterms:W3CDTF">2013-12-16T08:18:00Z</dcterms:modified>
</cp:coreProperties>
</file>